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99" w:rsidRDefault="009C0499" w:rsidP="009A06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A4149"/>
          <w:sz w:val="21"/>
          <w:szCs w:val="21"/>
          <w:bdr w:val="none" w:sz="0" w:space="0" w:color="auto" w:frame="1"/>
        </w:rPr>
      </w:pPr>
      <w:bookmarkStart w:id="0" w:name="_GoBack"/>
      <w:bookmarkEnd w:id="0"/>
    </w:p>
    <w:p w:rsidR="009C0499" w:rsidRPr="009C0499" w:rsidRDefault="009C0499" w:rsidP="009A06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A4149"/>
          <w:sz w:val="36"/>
          <w:szCs w:val="36"/>
          <w:bdr w:val="none" w:sz="0" w:space="0" w:color="auto" w:frame="1"/>
        </w:rPr>
      </w:pPr>
    </w:p>
    <w:p w:rsid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A4149"/>
          <w:sz w:val="21"/>
          <w:szCs w:val="21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3A4149"/>
          <w:sz w:val="36"/>
          <w:szCs w:val="36"/>
          <w:bdr w:val="none" w:sz="0" w:space="0" w:color="auto" w:frame="1"/>
        </w:rPr>
        <w:t>Kako dete raste i razvija se u četvrtoj godini,</w:t>
      </w:r>
      <w:r w:rsidRPr="009A0613">
        <w:rPr>
          <w:rFonts w:ascii="inherit" w:eastAsia="Times New Roman" w:hAnsi="inherit" w:cs="Arial"/>
          <w:b/>
          <w:bCs/>
          <w:color w:val="3A4149"/>
          <w:sz w:val="21"/>
          <w:szCs w:val="21"/>
          <w:bdr w:val="none" w:sz="0" w:space="0" w:color="auto" w:frame="1"/>
        </w:rPr>
        <w:t xml:space="preserve"> </w:t>
      </w:r>
    </w:p>
    <w:p w:rsid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A4149"/>
          <w:sz w:val="21"/>
          <w:szCs w:val="21"/>
          <w:bdr w:val="none" w:sz="0" w:space="0" w:color="auto" w:frame="1"/>
        </w:rPr>
      </w:pPr>
    </w:p>
    <w:p w:rsidR="009A0613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A414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3A4149"/>
          <w:sz w:val="24"/>
          <w:szCs w:val="24"/>
          <w:bdr w:val="none" w:sz="0" w:space="0" w:color="auto" w:frame="1"/>
        </w:rPr>
        <w:t>K</w:t>
      </w:r>
      <w:r w:rsidR="009A0613" w:rsidRPr="009C0499">
        <w:rPr>
          <w:rFonts w:ascii="inherit" w:eastAsia="Times New Roman" w:hAnsi="inherit" w:cs="Arial"/>
          <w:b/>
          <w:bCs/>
          <w:color w:val="3A4149"/>
          <w:sz w:val="24"/>
          <w:szCs w:val="24"/>
          <w:bdr w:val="none" w:sz="0" w:space="0" w:color="auto" w:frame="1"/>
        </w:rPr>
        <w:t xml:space="preserve">oje navike je važno utemeljiti, koji je preporučen psihomotorni podsticaj i </w:t>
      </w:r>
      <w:proofErr w:type="gramStart"/>
      <w:r w:rsidR="009A0613" w:rsidRPr="009C0499">
        <w:rPr>
          <w:rFonts w:ascii="inherit" w:eastAsia="Times New Roman" w:hAnsi="inherit" w:cs="Arial"/>
          <w:b/>
          <w:bCs/>
          <w:color w:val="3A4149"/>
          <w:sz w:val="24"/>
          <w:szCs w:val="24"/>
          <w:bdr w:val="none" w:sz="0" w:space="0" w:color="auto" w:frame="1"/>
        </w:rPr>
        <w:t>koje  mere</w:t>
      </w:r>
      <w:proofErr w:type="gramEnd"/>
      <w:r w:rsidR="009A0613" w:rsidRPr="009C0499">
        <w:rPr>
          <w:rFonts w:ascii="inherit" w:eastAsia="Times New Roman" w:hAnsi="inherit" w:cs="Arial"/>
          <w:b/>
          <w:bCs/>
          <w:color w:val="3A4149"/>
          <w:sz w:val="24"/>
          <w:szCs w:val="24"/>
          <w:bdr w:val="none" w:sz="0" w:space="0" w:color="auto" w:frame="1"/>
        </w:rPr>
        <w:t xml:space="preserve"> bezbednosti deteta sprovoditi?</w:t>
      </w:r>
    </w:p>
    <w:p w:rsidR="009C0499" w:rsidRP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A414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Između 3.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i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4.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rođendana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dete prosečno dobije 2kg i poraste 6-8 cm. Dobar pokazatelj roditeljima da dete raste su okraćale pantalone i tesne cipele koje je dete nosilo prethodne godine. Preporučuje se merenje jednom godišnje,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sistematskom pregledu; često i na nekim vratima u stanu ostaju zabeležene visine i datumi kao uspomena.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Zdravlje mlečnih zuba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Već smo naglasili značaj očuvanja zdravlja mlečnih zuba.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Prerani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gubitak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mlečnih zuba može da poremeti rast stalnih zuba.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Takođe, infekcije zuba mogu ozbiljno da naruše zdravlje deteta.</w:t>
      </w:r>
      <w:proofErr w:type="gramEnd"/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>Podstičite dete da samo </w:t>
      </w:r>
      <w:hyperlink r:id="rId6" w:history="1">
        <w:r w:rsidRPr="009C0499">
          <w:rPr>
            <w:rFonts w:ascii="inherit" w:eastAsia="Times New Roman" w:hAnsi="inherit" w:cs="Arial"/>
            <w:color w:val="E54E53"/>
            <w:sz w:val="24"/>
            <w:szCs w:val="24"/>
            <w:bdr w:val="none" w:sz="0" w:space="0" w:color="auto" w:frame="1"/>
          </w:rPr>
          <w:t>opere zube</w:t>
        </w:r>
      </w:hyperlink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 a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vi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kasnije samo završite pranje.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Izaberite četkicu prema uzrastu deteta i redovno je menjajte.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Između odgovarajućih četkica neka dete odabere onu koja mu se najviše sviđa, to može pomoći da dete prihvati redovno pranje zuba.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Ako pastu koristite pre nego što dete zna da je ispljune, odaberite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neku  bez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fluora. Količina zubne paste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četkici neka bude veličine zrna graška.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Koristite zubnu pastu koja je namenjena deci, jer paste za odrasle sadrže previše fluora; tek nakon jedanaeste godine deca smeju da koriste pastu za zube koja je namenjena odraslima.</w:t>
      </w:r>
      <w:proofErr w:type="gramEnd"/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Nakon treće godine dete vodite dete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pregled zubaru na svakih 6 meseci iako vam se čini da je sve u redu. Stomatolog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će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na taj način preduzimati preventivne mere, kao što je zalivanje fisura zuba ako dete ima veće jamice na kutnjacima ili premazivanje zuba flourom, čime će smanjiti mogućnost nastanka karijesa. Konsultujte se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sa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stomatologom o potrebi za korišćenjem konca za zube. Preventivni pregledi pomažu da se dete oslobodi straha od stomatologa; ako ga odvedete samo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  kad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ga zaboli zub, dete će teško uspostaviti poverljiv i opušten odnos sa stomatologom.</w:t>
      </w:r>
    </w:p>
    <w:p w:rsidR="009A0613" w:rsidRPr="009A0613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0"/>
          <w:szCs w:val="20"/>
        </w:rPr>
      </w:pP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Porodični obroci</w:t>
      </w:r>
    </w:p>
    <w:p w:rsidR="009C0499" w:rsidRP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Dete u ovom uzrastu jede samostalno, pa iskoristite obroke za učenje deteta lepim manirima i za razgovor.</w:t>
      </w:r>
      <w:proofErr w:type="gramEnd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Dete sada jasno može da kaže šta voli i šta želi da jede.</w:t>
      </w:r>
      <w:proofErr w:type="gramEnd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 </w:t>
      </w:r>
      <w:hyperlink r:id="rId7" w:history="1">
        <w:r w:rsidRPr="009C0499">
          <w:rPr>
            <w:rFonts w:ascii="inherit" w:eastAsia="Times New Roman" w:hAnsi="inherit" w:cs="Arial"/>
            <w:b/>
            <w:bCs/>
            <w:color w:val="E54E53"/>
            <w:sz w:val="24"/>
            <w:szCs w:val="24"/>
            <w:bdr w:val="none" w:sz="0" w:space="0" w:color="auto" w:frame="1"/>
          </w:rPr>
          <w:t xml:space="preserve">Jedite zajedno </w:t>
        </w:r>
        <w:proofErr w:type="gramStart"/>
        <w:r w:rsidRPr="009C0499">
          <w:rPr>
            <w:rFonts w:ascii="inherit" w:eastAsia="Times New Roman" w:hAnsi="inherit" w:cs="Arial"/>
            <w:b/>
            <w:bCs/>
            <w:color w:val="E54E53"/>
            <w:sz w:val="24"/>
            <w:szCs w:val="24"/>
            <w:bdr w:val="none" w:sz="0" w:space="0" w:color="auto" w:frame="1"/>
          </w:rPr>
          <w:t>sa</w:t>
        </w:r>
        <w:proofErr w:type="gramEnd"/>
        <w:r w:rsidRPr="009C0499">
          <w:rPr>
            <w:rFonts w:ascii="inherit" w:eastAsia="Times New Roman" w:hAnsi="inherit" w:cs="Arial"/>
            <w:b/>
            <w:bCs/>
            <w:color w:val="E54E53"/>
            <w:sz w:val="24"/>
            <w:szCs w:val="24"/>
            <w:bdr w:val="none" w:sz="0" w:space="0" w:color="auto" w:frame="1"/>
          </w:rPr>
          <w:t xml:space="preserve"> detetom</w:t>
        </w:r>
      </w:hyperlink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 kad god možete. Neka ono vidi da </w:t>
      </w: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sa</w:t>
      </w:r>
      <w:proofErr w:type="gramEnd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 zadovoljstvom jedete voće, povrće i proizvode od celih žitarica. </w:t>
      </w: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Ograničite detetu hranu i napitke koji sadrže dodatni šećer, kao i čvrste masti (puter, margarin) i so.</w:t>
      </w:r>
      <w:proofErr w:type="gramEnd"/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Osamostaljivanje deteta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lastRenderedPageBreak/>
        <w:t>Razvojem motoričkih sposobnosti, četvorogodišnje dete postaje sve nezavisnije u odevanju, pranju zuba i sličnim radnjama.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Ume samo da se obuče, ali može da ima problema sa dugmićima ili patent zatvaračem, kao i sa vezivanjem pertli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,  jer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mu motorika nije u potpunosti razvijena.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Četvorogodišnjaci vole da sortiraju stvari, posebno slične predmete, a to je dobar način pomoću koga uče o bojama, oblicima, veličinama, brojevima i suprotnostima.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Sada možete dete uključiti u obavljanje kućnih poslova i pospremanje sobe.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Pravila u životu deteta ovog uzrasta pružaju mu osećaj sigurnosti; kada dete poštuje pravila, razume i posledice kršenja pravila, što je temelj samokontrole.</w:t>
      </w:r>
      <w:proofErr w:type="gramEnd"/>
    </w:p>
    <w:p w:rsidR="009A0613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Percepcija vremena</w:t>
      </w:r>
    </w:p>
    <w:p w:rsidR="008937BB" w:rsidRPr="009C0499" w:rsidRDefault="008937BB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U ovom uzrastu deca mere vreme uz pomoć svakodnevne rutine.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Vreme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satu još ne raspoznaju i teško procenjuju koliko dugo nešto traje. Znaju da je vreme za spavanje nakon crtanog, i da povratak roditelja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sa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posla znači ručak.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Poteškoće </w:t>
      </w: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sa</w:t>
      </w:r>
      <w:proofErr w:type="gramEnd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 spavanjem</w:t>
      </w:r>
    </w:p>
    <w:p w:rsidR="00C45CB6" w:rsidRPr="009C0499" w:rsidRDefault="00C45CB6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>Spavanje je važno za detetovo zdravlje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,  rast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i razvoj. Dete koje nije dovoljno spavalo je preko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dana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nemirnije i manje koncentrisano.</w:t>
      </w:r>
    </w:p>
    <w:p w:rsidR="00C45CB6" w:rsidRPr="009C0499" w:rsidRDefault="00C45CB6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C45CB6">
        <w:rPr>
          <w:rFonts w:ascii="Arial" w:eastAsia="Times New Roman" w:hAnsi="Arial" w:cs="Arial"/>
          <w:color w:val="606569"/>
          <w:sz w:val="24"/>
          <w:szCs w:val="24"/>
        </w:rPr>
        <w:t xml:space="preserve">Četvorogodišnjoj deci potrebno je otprilike 11 do 12 sati spavanja noću, a većini je potreban još jedan kratak dremež tokom </w:t>
      </w:r>
      <w:proofErr w:type="gramStart"/>
      <w:r w:rsidRPr="00C45CB6">
        <w:rPr>
          <w:rFonts w:ascii="Arial" w:eastAsia="Times New Roman" w:hAnsi="Arial" w:cs="Arial"/>
          <w:color w:val="606569"/>
          <w:sz w:val="24"/>
          <w:szCs w:val="24"/>
        </w:rPr>
        <w:t>dana</w:t>
      </w:r>
      <w:proofErr w:type="gramEnd"/>
      <w:r w:rsidRPr="00C45CB6">
        <w:rPr>
          <w:rFonts w:ascii="Arial" w:eastAsia="Times New Roman" w:hAnsi="Arial" w:cs="Arial"/>
          <w:color w:val="606569"/>
          <w:sz w:val="24"/>
          <w:szCs w:val="24"/>
        </w:rPr>
        <w:t>.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Ako preko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dana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predugo spavaju ili uveče idu rano na spavanje to im može poremetiti noćni san; i inače se zbog svoje prevelike energije često bude prerano.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>Većina dece uveče ide u krevet između sedam i devet. Decu tog uzrasta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  često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je teško nagovoriti na spavanje; potrebno je držati se svakodnevne rutine i polaska u krevet u približno isto doba.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Ako je dete do sada spavalo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sa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vama, a želite da se sada preseli u svoj krevet, budite strpljivi ali odlučni; najbolje je ići korak po korak. Lezite pored deteta, pročitajte mu priču, a zatim ga ostavite da samo zaspi.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Obilazite ga, ako je potrebno, nekoliko puta dok ne zaspi.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U ovom uzrastu deca često imaju strah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od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mraka ili čudovišta ispod kreveta; ako dete želi, ostavite upaljenu lampu.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TV i kompjuter</w:t>
      </w:r>
    </w:p>
    <w:p w:rsidR="00C45CB6" w:rsidRPr="009C0499" w:rsidRDefault="00C45CB6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lastRenderedPageBreak/>
        <w:t xml:space="preserve">Ograničite vreme koje vaše dete provodi pored ekrana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1-2 sata dnevno, bilo da je to kod kuće, u školi ili vrtiću. Budite uvek oprezni kod onoga šta dete gleda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televiziji.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Podstičite ih da gledaju poučne emisije primerene uzrastu.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Isto tako treba da znate da televizija ne može zameniti vaše bavljenje detetom.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Može biti samo dodatna aktivnost!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Polni identitet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Ovo je razdoblje otkrivanja sopstvenog pola; dete otkriva razlike između ženskog i muškog tela, postaje svesno svoga pola i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ume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da odredi pol drugih ljudi. Kada odgovarate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pitanja kako je beba došla u stomak i slično, važno je da ste iskreni, da su vaša objašnjenja razumljiva i primerna uzrastu vašeg deteta. Pre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ili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kasnije dete će otkriti ako ste ga lagali, a to može da naruši njegovo poverenje u vas.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Emocionalni i socijalni razvoj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Detetove emocije su jako intenzivne, kratko traju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i  brzo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menjaju raspoloženje.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Deca izuzetno jako doživljavaju svoje emocije, a posebno neugodan osećaj je strah.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Na početku se dete plaši konkretnih stvari (lekara, frizera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,…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>), kako raste uzroci straha često postaju izmišljene pojave (veštice, čudovišta).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RAST I RAZVOJ U 4.GODINI – PODSTICANJE PSIHOMOTORNOG RAZVOJA</w:t>
      </w:r>
    </w:p>
    <w:p w:rsidR="00DE6353" w:rsidRPr="009C0499" w:rsidRDefault="00DE635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Psihomotorni razvoj odvija se spontano, predvidivim koracima, i roditelji zapažaju napredak u različitim oblastima razvoja.</w:t>
      </w:r>
      <w:proofErr w:type="gramEnd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  </w:t>
      </w: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Svako dete raste i stiče nove veštine svojim tempom.</w:t>
      </w:r>
      <w:proofErr w:type="gramEnd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 U nekom trenutku dete može da prednjači u odnosu </w:t>
      </w:r>
      <w:proofErr w:type="gramStart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na</w:t>
      </w:r>
      <w:proofErr w:type="gramEnd"/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 xml:space="preserve"> vršnjake u jednoj oblasti, ali istovremeno može da kasni u drugoj oblasti u odnosu na vršnjake.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Razvoj motorike</w:t>
      </w: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: stoji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jednoj nozi, šutira loptu, samostalne se penje i silazi stepenicama, vozi tricikl i bicikl sa pomoćnim točkovima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Razvoj fine motorike</w:t>
      </w: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: gradi kulu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od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10 kocki, crta krug ili kvadrat, crta čoveka sa glavom, telom, rukama I nogama, koristi makaze, piše neka velika slova…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Razvoj govora: </w:t>
      </w: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koristi rečenice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od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5-6 reči, govor je razumljiv drugima, može da opiše šta mu se dogodilo, peva pesmice, može da prepriča priču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Saznajni (kognitivni) razvoj: </w:t>
      </w:r>
      <w:r w:rsidRPr="009C0499">
        <w:rPr>
          <w:rFonts w:ascii="Arial" w:eastAsia="Times New Roman" w:hAnsi="Arial" w:cs="Arial"/>
          <w:color w:val="606569"/>
          <w:sz w:val="24"/>
          <w:szCs w:val="24"/>
        </w:rPr>
        <w:t>zna ime i prezime, broji, imenuje neke boje, postaje svesno polnog identiteta, razume povezanost između pojava, igra se igre pretvaranja i igre uloga</w:t>
      </w:r>
    </w:p>
    <w:p w:rsid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Emocionalni razvoj: </w:t>
      </w: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radoznalo je, sve samostalnije, sarađuje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sa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drugom decom; pokušava da reši konflikte</w:t>
      </w:r>
    </w:p>
    <w:p w:rsid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C0499" w:rsidRP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Fizički je dete sada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obično  vrlo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aktivno, voli da hoda, trči, skače, penje se. Iskoristite ovu energiju i organizujte kad god možete odlaske u park, na igrališta, u prirodu; tokom zime vodite dete na neku sportsku aktivnost prilagođenu uzrastu.</w:t>
      </w:r>
    </w:p>
    <w:p w:rsidR="009C0499" w:rsidRP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Uključivanje u sportske aktivnosti</w:t>
      </w:r>
      <w:r w:rsidRPr="009C0499">
        <w:rPr>
          <w:rFonts w:ascii="Arial" w:eastAsia="Times New Roman" w:hAnsi="Arial" w:cs="Arial"/>
          <w:color w:val="606569"/>
          <w:sz w:val="24"/>
          <w:szCs w:val="24"/>
        </w:rPr>
        <w:t> </w:t>
      </w:r>
    </w:p>
    <w:p w:rsid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lastRenderedPageBreak/>
        <w:t xml:space="preserve"> – Mnogi roditelji se u tom dobu odluče da upišu dete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različite </w:t>
      </w:r>
      <w:hyperlink r:id="rId8" w:history="1">
        <w:r w:rsidRPr="009C0499">
          <w:rPr>
            <w:rFonts w:ascii="inherit" w:eastAsia="Times New Roman" w:hAnsi="inherit" w:cs="Arial"/>
            <w:color w:val="E54E53"/>
            <w:sz w:val="24"/>
            <w:szCs w:val="24"/>
            <w:bdr w:val="none" w:sz="0" w:space="0" w:color="auto" w:frame="1"/>
          </w:rPr>
          <w:t>sportske aktivnosti</w:t>
        </w:r>
      </w:hyperlink>
      <w:r w:rsidRPr="009C0499">
        <w:rPr>
          <w:rFonts w:ascii="Arial" w:eastAsia="Times New Roman" w:hAnsi="Arial" w:cs="Arial"/>
          <w:color w:val="606569"/>
          <w:sz w:val="24"/>
          <w:szCs w:val="24"/>
        </w:rPr>
        <w:t> odnosno pitaju se kada je pravo vreme za upis na organizovano vežbanje. Obično su svi četvorogodišnjaci već dobro naviknuti na vrtić i njegova pravila (aktivnosti u grupama, prilagođavanje i poštovanje pravila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,…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) što je potrebno  i u sportskim aktivnostima.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Uglavnom imaju potrebnu motoričku spretnost i prihvataju odsustvo roditelja za vreme treninga.</w:t>
      </w:r>
      <w:proofErr w:type="gramEnd"/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U istraživanju svoje kreativnosti i razvijanju mašte, deca ovog uzrasta vole da glume, smišljaju različite scenarije i priče.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Vole da koriste stvari i rekvizite u igri.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Njihova mašta je bujna, a scene koje smisle mogu ponavljati unedogled.</w:t>
      </w:r>
      <w:proofErr w:type="gramEnd"/>
    </w:p>
    <w:p w:rsidR="009A0613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Beskrajna radoznalost</w:t>
      </w:r>
    </w:p>
    <w:p w:rsidR="009C0499" w:rsidRP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Četvorogodišnjak upotrebljava sve više reči i postavlja sve više pitanja.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Počinje da shvata da za sve što se događa postoji razlog i želi da sazna koji je.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Odgovori neka budu kratki i zanimljivi.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Ako vam dosadi million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  pitanja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dnevno, pitajte dete šta ono misli o tome ili mu pokažite knjige i slike koje daju odgovor na njegovo pitanje.</w:t>
      </w:r>
    </w:p>
    <w:p w:rsidR="009A0613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Oponašanje roditelja</w:t>
      </w:r>
    </w:p>
    <w:p w:rsidR="009C0499" w:rsidRPr="009C0499" w:rsidRDefault="009C0499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Roditelji su uzor deci, i zbog toga ih deca u igri često oponašaju.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Deca rade stvari koje su videla da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vi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radite. Kuvaju, peglaju, devojčice se šminkaju, dečaci popravljaju kola, grade… Dete posmatra roditelje i trudi se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sa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razume uloge, i međusobne odnose roditelja. U njihovoj igri često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  ćete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  prepoznati vaše ponašanje, reakcije, reči i izraze. Dete vas stalno posmatra I “snima”, trudite se da vaše ponašanje ne bude u suprotnosti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sa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onim što detetu govorite i čemu ga učite.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Društveni kontakti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Dete sada više vremena provodi s drugom decom,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oni imaju velik uticaj na njega.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Objasnite mu da različiti ljudi imaju različite želje i vole drugačije stvari i da ne moraju svi biti isti.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Četvorogodišnjak može biti pomalo sebičan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,;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naučite ga deljenju stvari s drugima. Objasnite mu da što više bude delio s drugima, to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će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drugi više deliti s njim.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r w:rsidRPr="009C0499">
        <w:rPr>
          <w:rFonts w:ascii="inherit" w:eastAsia="Times New Roman" w:hAnsi="inherit" w:cs="Arial"/>
          <w:b/>
          <w:bCs/>
          <w:color w:val="606569"/>
          <w:sz w:val="24"/>
          <w:szCs w:val="24"/>
          <w:bdr w:val="none" w:sz="0" w:space="0" w:color="auto" w:frame="1"/>
        </w:rPr>
        <w:t>Razvijanje empatije</w:t>
      </w:r>
    </w:p>
    <w:p w:rsidR="009A0613" w:rsidRPr="009C0499" w:rsidRDefault="009A0613" w:rsidP="009C0499">
      <w:pPr>
        <w:shd w:val="clear" w:color="auto" w:fill="FFFFFF"/>
        <w:spacing w:after="446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Četvorogodišnje dete počinje da pokazuje brigu za tuđa osećanja.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Što dete više govori I razume o osećanjima I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ume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da imenuje različita osećanja, to je sposobnije da pokaže empatiju I da izrazi sopstvena osećanja.  U ovom uzrastu može se javiti ljubomora </w:t>
      </w:r>
      <w:proofErr w:type="gramStart"/>
      <w:r w:rsidRPr="009C0499">
        <w:rPr>
          <w:rFonts w:ascii="Arial" w:eastAsia="Times New Roman" w:hAnsi="Arial" w:cs="Arial"/>
          <w:color w:val="606569"/>
          <w:sz w:val="24"/>
          <w:szCs w:val="24"/>
        </w:rPr>
        <w:t>na</w:t>
      </w:r>
      <w:proofErr w:type="gramEnd"/>
      <w:r w:rsidRPr="009C0499">
        <w:rPr>
          <w:rFonts w:ascii="Arial" w:eastAsia="Times New Roman" w:hAnsi="Arial" w:cs="Arial"/>
          <w:color w:val="606569"/>
          <w:sz w:val="24"/>
          <w:szCs w:val="24"/>
        </w:rPr>
        <w:t xml:space="preserve"> vezu roditelja.</w:t>
      </w:r>
    </w:p>
    <w:p w:rsidR="009A0613" w:rsidRPr="009C0499" w:rsidRDefault="009A0613" w:rsidP="009C04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569"/>
          <w:sz w:val="24"/>
          <w:szCs w:val="24"/>
        </w:rPr>
      </w:pPr>
    </w:p>
    <w:p w:rsidR="001575F0" w:rsidRPr="009C0499" w:rsidRDefault="001575F0" w:rsidP="009C0499">
      <w:pPr>
        <w:jc w:val="both"/>
        <w:rPr>
          <w:sz w:val="24"/>
          <w:szCs w:val="24"/>
        </w:rPr>
      </w:pPr>
    </w:p>
    <w:sectPr w:rsidR="001575F0" w:rsidRPr="009C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D085B"/>
    <w:multiLevelType w:val="multilevel"/>
    <w:tmpl w:val="7BDC3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13"/>
    <w:rsid w:val="00116718"/>
    <w:rsid w:val="001575F0"/>
    <w:rsid w:val="008937BB"/>
    <w:rsid w:val="009A0613"/>
    <w:rsid w:val="009B7B69"/>
    <w:rsid w:val="009C0499"/>
    <w:rsid w:val="00C45CB6"/>
    <w:rsid w:val="00D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192">
          <w:blockQuote w:val="1"/>
          <w:marLeft w:val="0"/>
          <w:marRight w:val="0"/>
          <w:marTop w:val="0"/>
          <w:marBottom w:val="446"/>
          <w:divBdr>
            <w:top w:val="none" w:sz="0" w:space="22" w:color="auto"/>
            <w:left w:val="single" w:sz="18" w:space="22" w:color="D9D9D9"/>
            <w:bottom w:val="single" w:sz="6" w:space="0" w:color="auto"/>
            <w:right w:val="none" w:sz="0" w:space="22" w:color="auto"/>
          </w:divBdr>
        </w:div>
        <w:div w:id="394549314">
          <w:blockQuote w:val="1"/>
          <w:marLeft w:val="0"/>
          <w:marRight w:val="0"/>
          <w:marTop w:val="0"/>
          <w:marBottom w:val="446"/>
          <w:divBdr>
            <w:top w:val="none" w:sz="0" w:space="22" w:color="auto"/>
            <w:left w:val="single" w:sz="18" w:space="22" w:color="D9D9D9"/>
            <w:bottom w:val="single" w:sz="6" w:space="0" w:color="auto"/>
            <w:right w:val="none" w:sz="0" w:space="22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nocaizdravlje.rs/sportici-za-malisane-plivanje-od-4-meseca-do-6-godina-podsticaj-psihomotornog-razvoja-i-socijalnih-vestina-dece-trudnoca-i-zdravlj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rudnocaizdravlje.rs/dete-za-porodicnom-trpezom-problemi-u-ishrani-malog-deteta-problemi-u-vezi-hranjenja-i-lepo-ponasanje-za-stol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udnocaizdravlje.rs/beba-i-zubi-pranje-zuba-kod-beba-i-male-dece-trudnoca-i-zdravlj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</dc:creator>
  <cp:lastModifiedBy>Mido</cp:lastModifiedBy>
  <cp:revision>2</cp:revision>
  <dcterms:created xsi:type="dcterms:W3CDTF">2020-04-14T13:22:00Z</dcterms:created>
  <dcterms:modified xsi:type="dcterms:W3CDTF">2020-04-14T13:22:00Z</dcterms:modified>
</cp:coreProperties>
</file>